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4FFF" w14:textId="77777777" w:rsidR="00D70F02" w:rsidRPr="00D70F02" w:rsidRDefault="00D70F02" w:rsidP="00D70F0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</w:t>
      </w:r>
    </w:p>
    <w:p w14:paraId="1EF7ADC0" w14:textId="77777777" w:rsidR="00D70F02" w:rsidRPr="00D70F02" w:rsidRDefault="00D70F02" w:rsidP="00D70F0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на сохранение учетных данных для будущих транзакций</w:t>
      </w:r>
    </w:p>
    <w:p w14:paraId="1ED15680" w14:textId="7150E927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1C0A98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 </w:t>
      </w:r>
    </w:p>
    <w:p w14:paraId="5BA39997" w14:textId="0529CC1C" w:rsidR="001C0A98" w:rsidRPr="001C52EA" w:rsidRDefault="00D70F02" w:rsidP="001C0A9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(включая все уровни указанного домена, как функционирующие на дату предоставления Согласия, так и запускаемые, и вводимые в эксплуатацию в течение всего срока его действия, далее «</w:t>
      </w: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в соответствии со ст.9 Федерального закона от 27.07.06 г. «О персональных данных» № 152-ФЗ, со ст. 6 Федерального закона от 27.06.2011 №161-ФЗ «О национальной платежной системе», со ст. 6 Федерального закона от 27.06.2011 №161-ФЗ «О национальной платежной системе» предоставляю индивидуальному предпринимателю </w:t>
      </w:r>
      <w:r w:rsidR="001C0A98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ГЛАДУН</w:t>
      </w:r>
      <w:r w:rsidR="001C0A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="001C0A98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ДМИТРИ</w:t>
      </w:r>
      <w:r w:rsidR="001C0A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Ю</w:t>
      </w:r>
      <w:r w:rsidR="001C0A98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ИГОРЕВИЧ</w:t>
      </w:r>
      <w:r w:rsidR="001C0A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(ОГРНИП: </w:t>
      </w:r>
      <w:r w:rsidR="001C0A98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324330000044268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 w:rsidR="001C0A98" w:rsidRPr="005C2D0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332898961784</w:t>
      </w:r>
      <w:r w:rsidR="001C0A98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адрес:</w:t>
      </w:r>
      <w:r w:rsidR="001C0A9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1C0A98" w:rsidRPr="001C52EA">
        <w:rPr>
          <w:rFonts w:ascii="Times New Roman" w:hAnsi="Times New Roman" w:cs="Times New Roman"/>
          <w:sz w:val="28"/>
          <w:szCs w:val="28"/>
        </w:rPr>
        <w:t>600005, РОССИЯ, ВЛАДИМИРСКАЯ ОБЛ, Г ВЛАДИМИР, УЛ ГОРЬКОГО, Д 75, КВ 72,</w:t>
      </w:r>
    </w:p>
    <w:p w14:paraId="5FF0255E" w14:textId="458A19BC" w:rsidR="00D70F02" w:rsidRPr="00D70F02" w:rsidRDefault="001C0A98" w:rsidP="001C0A9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– </w:t>
      </w:r>
      <w:r w:rsidR="00D70F02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70F02"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 w:rsidR="00D70F02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согласие на хранение учетных данных банковской карты на следующих условиях:</w:t>
      </w:r>
    </w:p>
    <w:p w14:paraId="1AD6822F" w14:textId="3A95F418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Администрация получает и передает для хранения учетные данные банковской карты в целях исполнения лицензионного договора по средствам принятия Публичной оферты,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https://redflag.social/oferta/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Публичной офертой на совершение рекуррентных платежей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https://redflag.social/recurring_payments/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оператору платежной системы </w:t>
      </w:r>
      <w:proofErr w:type="spellStart"/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Cloudpayments</w:t>
      </w:r>
      <w:proofErr w:type="spellEnd"/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(ООО «КЛАУДПЭЙМЕНТС», ОГРН 1147746077159, ИНН 7708806062, г. Москва, ул. Шухова, дом 14, стр. 11, этаж 3, пом. 77, сайт </w:t>
      </w:r>
      <w:hyperlink r:id="rId7" w:history="1">
        <w:r w:rsidRPr="00D70F02">
          <w:rPr>
            <w:rFonts w:ascii="Times New Roman" w:eastAsia="Times New Roman" w:hAnsi="Times New Roman" w:cs="Times New Roman"/>
            <w:color w:val="1964E6"/>
            <w:kern w:val="0"/>
            <w:sz w:val="28"/>
            <w:szCs w:val="28"/>
            <w:u w:val="single"/>
            <w:lang w:eastAsia="ru-RU"/>
            <w14:ligatures w14:val="none"/>
          </w:rPr>
          <w:t>https://cloudpayments.ru/</w:t>
        </w:r>
      </w:hyperlink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далее – «</w:t>
      </w:r>
      <w:r w:rsidRPr="00D70F0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Оператор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»).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2. Перечень данных, получаемых Администрацией и передаваемых Оператору для хранения:</w:t>
      </w:r>
    </w:p>
    <w:p w14:paraId="324D024B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Наименования банка, держателя банковской карты (счета);</w:t>
      </w:r>
    </w:p>
    <w:p w14:paraId="4F5DBA15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БИК банка, держателя банковской карты (счета);</w:t>
      </w:r>
    </w:p>
    <w:p w14:paraId="59B8925E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Номер корреспондентского счета банка, держателя банковской карты (счета);</w:t>
      </w:r>
    </w:p>
    <w:p w14:paraId="18D3F8B7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Номер банковской карты;</w:t>
      </w:r>
    </w:p>
    <w:p w14:paraId="16F952C9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Срок действия банковской карты;</w:t>
      </w:r>
    </w:p>
    <w:p w14:paraId="75E99560" w14:textId="77777777" w:rsidR="00D70F02" w:rsidRPr="00D70F02" w:rsidRDefault="00D70F02" w:rsidP="00D70F02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CVV-код банковской карты;</w:t>
      </w:r>
    </w:p>
    <w:p w14:paraId="1D147219" w14:textId="7B8ADC0C" w:rsidR="00D70F02" w:rsidRPr="00D70F02" w:rsidRDefault="00D70F02" w:rsidP="00D70F0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Я подтверждаю, что ознакомился и согласен с Политикой в отношении обработки персональных данных принятой Администрацией и размещенной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 также предоставил Согласие на такую обработку размещенное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history="1">
        <w:r w:rsidR="00213265" w:rsidRPr="00AE581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https://redflag.social/consent_to_processing_of_personal_data/</w:t>
        </w:r>
      </w:hyperlink>
      <w:r w:rsidR="0021326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4. Настоящее согласие действует с момента его предоставления до момента расторжения договора между субъектом, предоставившим настоящее согласие или до момента отказа от проведения рекуррентных платежей с использованием функционала онлайн-сервиса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«РЕДФЛАГ»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доступ осуществляется через Сайт.</w:t>
      </w:r>
    </w:p>
    <w:p w14:paraId="63C4DD87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6907"/>
    <w:multiLevelType w:val="multilevel"/>
    <w:tmpl w:val="11C8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55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E"/>
    <w:rsid w:val="00117939"/>
    <w:rsid w:val="001C0A98"/>
    <w:rsid w:val="00213265"/>
    <w:rsid w:val="00736F1E"/>
    <w:rsid w:val="0098647C"/>
    <w:rsid w:val="00AB0BB1"/>
    <w:rsid w:val="00D70F02"/>
    <w:rsid w:val="00EF175D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67D0"/>
  <w15:chartTrackingRefBased/>
  <w15:docId w15:val="{F3907892-9BA9-4366-B9B3-6FFA749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3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F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F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1E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F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F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F1E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D70F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D70F02"/>
    <w:rPr>
      <w:b/>
      <w:bCs/>
    </w:rPr>
  </w:style>
  <w:style w:type="character" w:styleId="ad">
    <w:name w:val="Hyperlink"/>
    <w:basedOn w:val="a0"/>
    <w:uiPriority w:val="99"/>
    <w:unhideWhenUsed/>
    <w:rsid w:val="00D70F0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D7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flag.social/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paymen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flag.social/recurring_paym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dflag.social/ofer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dflag.social/consent_to_processing_of_personal_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Даниил Зайцев</cp:lastModifiedBy>
  <cp:revision>4</cp:revision>
  <dcterms:created xsi:type="dcterms:W3CDTF">2024-05-25T13:43:00Z</dcterms:created>
  <dcterms:modified xsi:type="dcterms:W3CDTF">2024-08-01T18:52:00Z</dcterms:modified>
</cp:coreProperties>
</file>